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75862F1B"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sidR="007A245D">
        <w:rPr>
          <w:rFonts w:eastAsia="Arial Unicode MS" w:cs="Arial"/>
          <w:bCs/>
          <w:sz w:val="24"/>
        </w:rPr>
        <w:t xml:space="preserve"> #1</w:t>
      </w:r>
      <w:r w:rsidR="007A245D">
        <w:rPr>
          <w:rFonts w:eastAsia="Arial Unicode MS" w:cs="Arial" w:hint="eastAsia"/>
          <w:bCs/>
          <w:sz w:val="24"/>
          <w:lang w:eastAsia="zh-CN"/>
        </w:rPr>
        <w:t>60</w:t>
      </w:r>
      <w:r w:rsidR="00E254FE">
        <w:rPr>
          <w:rFonts w:eastAsia="Arial Unicode MS" w:cs="Arial"/>
          <w:bCs/>
          <w:sz w:val="24"/>
          <w:lang w:eastAsia="zh-CN"/>
        </w:rPr>
        <w:t>AHE</w:t>
      </w:r>
      <w:r w:rsidRPr="005A649D">
        <w:rPr>
          <w:rFonts w:eastAsia="Arial Unicode MS" w:cs="Arial"/>
          <w:bCs/>
          <w:sz w:val="24"/>
        </w:rPr>
        <w:tab/>
      </w:r>
      <w:r w:rsidR="00D87E47">
        <w:rPr>
          <w:rFonts w:eastAsia="宋体"/>
          <w:i/>
          <w:sz w:val="28"/>
          <w:lang w:eastAsia="en-US"/>
        </w:rPr>
        <w:t>S2-</w:t>
      </w:r>
      <w:r w:rsidR="009A71A1">
        <w:rPr>
          <w:rFonts w:eastAsia="宋体"/>
          <w:i/>
          <w:sz w:val="28"/>
          <w:lang w:eastAsia="en-US"/>
        </w:rPr>
        <w:t>2</w:t>
      </w:r>
      <w:r w:rsidR="00E254FE">
        <w:rPr>
          <w:rFonts w:eastAsia="宋体"/>
          <w:i/>
          <w:sz w:val="28"/>
          <w:lang w:eastAsia="zh-CN"/>
        </w:rPr>
        <w:t>4</w:t>
      </w:r>
      <w:r w:rsidR="002B38CF">
        <w:rPr>
          <w:rFonts w:eastAsia="宋体"/>
          <w:i/>
          <w:sz w:val="28"/>
          <w:lang w:eastAsia="zh-CN"/>
        </w:rPr>
        <w:t>00258</w:t>
      </w:r>
    </w:p>
    <w:p w14:paraId="37750D69" w14:textId="7AA342AB" w:rsidR="001C4B93" w:rsidRPr="005A649D" w:rsidRDefault="00E254FE" w:rsidP="001C4B93">
      <w:pPr>
        <w:pStyle w:val="a5"/>
        <w:pBdr>
          <w:bottom w:val="single" w:sz="4" w:space="1" w:color="auto"/>
        </w:pBdr>
        <w:tabs>
          <w:tab w:val="right" w:pos="9638"/>
        </w:tabs>
        <w:ind w:right="-57"/>
        <w:rPr>
          <w:rFonts w:eastAsia="Arial Unicode MS" w:cs="Arial"/>
          <w:b w:val="0"/>
          <w:bCs/>
          <w:sz w:val="24"/>
        </w:rPr>
      </w:pPr>
      <w:r w:rsidRPr="00E254FE">
        <w:rPr>
          <w:rFonts w:eastAsia="Arial Unicode MS" w:cs="Arial"/>
          <w:bCs/>
          <w:sz w:val="24"/>
        </w:rPr>
        <w:t>22 - 29 January, 2024, Electronic</w:t>
      </w:r>
      <w:r w:rsidR="001C4B93" w:rsidRPr="005A649D">
        <w:rPr>
          <w:rFonts w:eastAsia="Arial Unicode MS" w:cs="Arial"/>
          <w:bCs/>
        </w:rPr>
        <w:tab/>
      </w:r>
      <w:r w:rsidR="00D87E47">
        <w:rPr>
          <w:rFonts w:cs="Arial"/>
          <w:bCs/>
          <w:color w:val="0000FF"/>
        </w:rPr>
        <w:t>(revision of S2-2</w:t>
      </w:r>
      <w:r>
        <w:rPr>
          <w:rFonts w:cs="Arial"/>
          <w:bCs/>
          <w:color w:val="0000FF"/>
        </w:rPr>
        <w:t>4x</w:t>
      </w:r>
      <w:r w:rsidR="001C4B93" w:rsidRPr="005A649D">
        <w:rPr>
          <w:rFonts w:cs="Arial"/>
          <w:bCs/>
          <w:color w:val="0000FF"/>
        </w:rPr>
        <w:t>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103FDC29"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7A245D" w:rsidRPr="00A64599">
        <w:rPr>
          <w:rFonts w:ascii="Arial" w:hAnsi="Arial" w:cs="Arial"/>
          <w:b/>
        </w:rPr>
        <w:t>KI#</w:t>
      </w:r>
      <w:r w:rsidR="007A245D" w:rsidRPr="00F75F53">
        <w:rPr>
          <w:rFonts w:ascii="Arial" w:hAnsi="Arial" w:cs="Arial" w:hint="eastAsia"/>
          <w:b/>
        </w:rPr>
        <w:t>X</w:t>
      </w:r>
      <w:r w:rsidR="00B620D3">
        <w:rPr>
          <w:rFonts w:ascii="Arial" w:hAnsi="Arial" w:cs="Arial"/>
          <w:b/>
        </w:rPr>
        <w:t xml:space="preserve"> for WT#3.1</w:t>
      </w:r>
      <w:r w:rsidR="007A245D" w:rsidRPr="00A64599">
        <w:rPr>
          <w:rFonts w:ascii="Arial" w:hAnsi="Arial" w:cs="Arial"/>
          <w:b/>
        </w:rPr>
        <w:t xml:space="preserve">: </w:t>
      </w:r>
      <w:r w:rsidR="009874B5" w:rsidRPr="009874B5">
        <w:rPr>
          <w:rFonts w:ascii="Arial" w:hAnsi="Arial" w:cs="Arial"/>
          <w:b/>
        </w:rPr>
        <w:t xml:space="preserve">Control Plane and User plane of </w:t>
      </w:r>
      <w:r w:rsidR="00B620D3">
        <w:rPr>
          <w:rFonts w:ascii="Arial" w:hAnsi="Arial" w:cs="Arial"/>
          <w:b/>
        </w:rPr>
        <w:t>N</w:t>
      </w:r>
      <w:r w:rsidR="00B620D3" w:rsidRPr="00B620D3">
        <w:rPr>
          <w:rFonts w:ascii="Arial" w:hAnsi="Arial" w:cs="Arial"/>
          <w:b/>
        </w:rPr>
        <w:t>on-3GPP access without NAS as an access of ATSSS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35C130DA"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w:t>
      </w:r>
      <w:r w:rsidR="00E254FE">
        <w:rPr>
          <w:rFonts w:ascii="Arial" w:hAnsi="Arial" w:cs="Arial"/>
          <w:b/>
        </w:rPr>
        <w:t>1</w:t>
      </w:r>
      <w:r w:rsidR="00B77182">
        <w:rPr>
          <w:rFonts w:ascii="Arial" w:hAnsi="Arial" w:cs="Arial"/>
          <w:b/>
        </w:rPr>
        <w:t>3</w:t>
      </w:r>
    </w:p>
    <w:p w14:paraId="065D565B" w14:textId="74E62AF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sidR="00E254FE">
        <w:rPr>
          <w:rFonts w:ascii="Arial" w:hAnsi="Arial" w:cs="Arial"/>
          <w:b/>
        </w:rPr>
        <w:t>MASSS</w:t>
      </w:r>
      <w:r w:rsidR="00B77182">
        <w:rPr>
          <w:rFonts w:ascii="Arial" w:hAnsi="Arial" w:cs="Arial"/>
          <w:b/>
        </w:rPr>
        <w:t xml:space="preserve"> / Rel-19</w:t>
      </w:r>
    </w:p>
    <w:p w14:paraId="39D1F9A3" w14:textId="35F60FD0"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B620D3">
        <w:rPr>
          <w:rFonts w:ascii="Arial" w:hAnsi="Arial" w:cs="Arial"/>
          <w:i/>
        </w:rPr>
        <w:t>This paper proposes a new KI based on the approved WT#3.1.</w:t>
      </w:r>
    </w:p>
    <w:p w14:paraId="6F62503F" w14:textId="77777777" w:rsidR="001C4B93" w:rsidRPr="005A649D" w:rsidRDefault="001C4B93" w:rsidP="001C4B93">
      <w:pPr>
        <w:pStyle w:val="1"/>
      </w:pPr>
      <w:r w:rsidRPr="005A649D">
        <w:t>1. Introduction</w:t>
      </w:r>
    </w:p>
    <w:p w14:paraId="420BF6A6" w14:textId="06B29EFF" w:rsidR="00805935" w:rsidRDefault="00805935" w:rsidP="00805935">
      <w:pPr>
        <w:jc w:val="both"/>
        <w:rPr>
          <w:lang w:eastAsia="zh-CN"/>
        </w:rPr>
      </w:pPr>
      <w:r>
        <w:rPr>
          <w:rFonts w:hint="eastAsia"/>
          <w:lang w:eastAsia="zh-CN"/>
        </w:rPr>
        <w:t>The</w:t>
      </w:r>
      <w:r>
        <w:rPr>
          <w:lang w:eastAsia="zh-CN"/>
        </w:rPr>
        <w:t xml:space="preserve"> WT#</w:t>
      </w:r>
      <w:r w:rsidR="00811099">
        <w:rPr>
          <w:lang w:eastAsia="zh-CN"/>
        </w:rPr>
        <w:t>3.1</w:t>
      </w:r>
      <w:r>
        <w:rPr>
          <w:lang w:eastAsia="zh-CN"/>
        </w:rPr>
        <w:t xml:space="preserve"> of FS_</w:t>
      </w:r>
      <w:r w:rsidR="00811099">
        <w:rPr>
          <w:lang w:eastAsia="zh-CN"/>
        </w:rPr>
        <w:t>MASSS</w:t>
      </w:r>
      <w:r>
        <w:rPr>
          <w:rFonts w:hint="eastAsia"/>
          <w:lang w:eastAsia="zh-CN"/>
        </w:rPr>
        <w:t xml:space="preserve"> is described as following</w:t>
      </w:r>
      <w:r>
        <w:rPr>
          <w:lang w:eastAsia="zh-CN"/>
        </w:rPr>
        <w:t>:</w:t>
      </w:r>
    </w:p>
    <w:p w14:paraId="4F668FDC" w14:textId="77777777" w:rsidR="004F76D7" w:rsidRPr="004F76D7" w:rsidRDefault="004F76D7" w:rsidP="004F76D7">
      <w:pPr>
        <w:rPr>
          <w:i/>
          <w:lang w:val="en-US" w:eastAsia="zh-CN"/>
        </w:rPr>
      </w:pPr>
      <w:r w:rsidRPr="004F76D7">
        <w:rPr>
          <w:i/>
          <w:lang w:val="en-US" w:eastAsia="zh-CN"/>
        </w:rPr>
        <w:t xml:space="preserve">WT#3: Study whether and how to define a functional architecture and procedures for steering, switching and splitting of traffic not based on current TNGF/N3IWF to simplify the operation over non-3GPP access without compromising the security of the 5G network. </w:t>
      </w:r>
    </w:p>
    <w:p w14:paraId="51F057D9" w14:textId="77777777" w:rsidR="004554A8" w:rsidRDefault="004F76D7" w:rsidP="004F76D7">
      <w:pPr>
        <w:rPr>
          <w:i/>
          <w:lang w:val="en-US" w:eastAsia="zh-CN"/>
        </w:rPr>
      </w:pPr>
      <w:r w:rsidRPr="004F76D7">
        <w:rPr>
          <w:i/>
          <w:lang w:val="en-US" w:eastAsia="zh-CN"/>
        </w:rPr>
        <w:t>WT#3.1: Study whether to keep the NAS signalling connection on non-3GPP access or not, whether to eliminate IPSec tunnel encapsulation on the user plane only or both on the control plane and the user plane, simplifying the protocol stack, reduce the user plane overhead.</w:t>
      </w:r>
    </w:p>
    <w:p w14:paraId="299334C0" w14:textId="03B1AAC1" w:rsidR="00AB3D1C" w:rsidRDefault="00AB3D1C" w:rsidP="004F76D7">
      <w:pPr>
        <w:rPr>
          <w:lang w:eastAsia="zh-CN"/>
        </w:rPr>
      </w:pPr>
      <w:r>
        <w:rPr>
          <w:rFonts w:hint="eastAsia"/>
          <w:lang w:eastAsia="zh-CN"/>
        </w:rPr>
        <w:t>It is proposed to do the following study:</w:t>
      </w:r>
    </w:p>
    <w:p w14:paraId="4AB851E0" w14:textId="151457B9" w:rsidR="006A1543" w:rsidRDefault="00AB3D1C" w:rsidP="006A1543">
      <w:pPr>
        <w:ind w:left="720" w:hanging="720"/>
        <w:rPr>
          <w:lang w:eastAsia="zh-CN"/>
        </w:rPr>
      </w:pPr>
      <w:r>
        <w:rPr>
          <w:rFonts w:hint="eastAsia"/>
          <w:lang w:eastAsia="zh-CN"/>
        </w:rPr>
        <w:t>-</w:t>
      </w:r>
      <w:r>
        <w:rPr>
          <w:rFonts w:hint="eastAsia"/>
          <w:lang w:eastAsia="zh-CN"/>
        </w:rPr>
        <w:tab/>
      </w:r>
      <w:r w:rsidR="006A1543">
        <w:rPr>
          <w:lang w:eastAsia="zh-CN"/>
        </w:rPr>
        <w:t>Whether and how to enhance the 5G architecture to support non</w:t>
      </w:r>
      <w:r w:rsidR="002B38CF">
        <w:rPr>
          <w:lang w:eastAsia="zh-CN"/>
        </w:rPr>
        <w:t>-3GPP access without TNGF/N3IWF</w:t>
      </w:r>
      <w:r w:rsidR="006A1543">
        <w:rPr>
          <w:lang w:eastAsia="zh-CN"/>
        </w:rPr>
        <w:t xml:space="preserve"> </w:t>
      </w:r>
      <w:r w:rsidR="002B38CF">
        <w:rPr>
          <w:lang w:eastAsia="zh-CN"/>
        </w:rPr>
        <w:t xml:space="preserve">to be </w:t>
      </w:r>
      <w:r w:rsidR="006A1543">
        <w:rPr>
          <w:lang w:eastAsia="zh-CN"/>
        </w:rPr>
        <w:t>use</w:t>
      </w:r>
      <w:r w:rsidR="002B38CF">
        <w:rPr>
          <w:rFonts w:hint="eastAsia"/>
          <w:lang w:eastAsia="zh-CN"/>
        </w:rPr>
        <w:t>d</w:t>
      </w:r>
      <w:r w:rsidR="006A1543">
        <w:rPr>
          <w:lang w:eastAsia="zh-CN"/>
        </w:rPr>
        <w:t xml:space="preserve"> as one access for the ATSSS;</w:t>
      </w:r>
    </w:p>
    <w:p w14:paraId="1C29D36C" w14:textId="77777777" w:rsidR="006A1543" w:rsidRDefault="006A1543" w:rsidP="006A1543">
      <w:pPr>
        <w:ind w:left="720" w:hanging="720"/>
        <w:rPr>
          <w:lang w:eastAsia="zh-CN"/>
        </w:rPr>
      </w:pPr>
      <w:r>
        <w:rPr>
          <w:lang w:eastAsia="zh-CN"/>
        </w:rPr>
        <w:t>-</w:t>
      </w:r>
      <w:r>
        <w:rPr>
          <w:lang w:eastAsia="zh-CN"/>
        </w:rPr>
        <w:tab/>
        <w:t>Whether and how the 5GC controls the UE via NAS connection over the non-3GPP access without TNGF/N3IWF used as one access for ATSSS;</w:t>
      </w:r>
    </w:p>
    <w:p w14:paraId="14905527" w14:textId="5AFA5FAB" w:rsidR="004554A8" w:rsidRPr="006A1543" w:rsidRDefault="006A1543" w:rsidP="006A1543">
      <w:pPr>
        <w:ind w:left="720" w:hanging="720"/>
        <w:rPr>
          <w:lang w:eastAsia="zh-CN"/>
        </w:rPr>
      </w:pPr>
      <w:r>
        <w:rPr>
          <w:lang w:eastAsia="zh-CN"/>
        </w:rPr>
        <w:t>-</w:t>
      </w:r>
      <w:r>
        <w:rPr>
          <w:lang w:eastAsia="zh-CN"/>
        </w:rPr>
        <w:tab/>
        <w:t xml:space="preserve">Whether and how the IPSec tunnel encapsulation for the control plane between the UE and 5GC and </w:t>
      </w:r>
      <w:r w:rsidR="002B38CF">
        <w:rPr>
          <w:lang w:eastAsia="zh-CN"/>
        </w:rPr>
        <w:t xml:space="preserve">the </w:t>
      </w:r>
      <w:r>
        <w:rPr>
          <w:lang w:eastAsia="zh-CN"/>
        </w:rPr>
        <w:t xml:space="preserve">user </w:t>
      </w:r>
      <w:r w:rsidR="003A55EB">
        <w:rPr>
          <w:lang w:eastAsia="zh-CN"/>
        </w:rPr>
        <w:t>plane</w:t>
      </w:r>
      <w:r w:rsidR="003A55EB">
        <w:rPr>
          <w:lang w:eastAsia="zh-CN"/>
        </w:rPr>
        <w:t xml:space="preserve"> </w:t>
      </w:r>
      <w:r>
        <w:rPr>
          <w:lang w:eastAsia="zh-CN"/>
        </w:rPr>
        <w:t xml:space="preserve">between the UE and ATSSS user plane anchor can be eliminated to simplify the protocol stack and or reduce user plane overhead without </w:t>
      </w:r>
      <w:r w:rsidRPr="000A358A">
        <w:rPr>
          <w:lang w:eastAsia="zh-CN"/>
        </w:rPr>
        <w:t>compromising the security of the 5G network</w:t>
      </w:r>
      <w:r>
        <w:rPr>
          <w:lang w:eastAsia="zh-CN"/>
        </w:rPr>
        <w:t>.</w:t>
      </w:r>
    </w:p>
    <w:p w14:paraId="27F318A6" w14:textId="77777777" w:rsidR="00EB6106" w:rsidRPr="00927C1B" w:rsidRDefault="00EB6106" w:rsidP="00EB6106">
      <w:pPr>
        <w:pStyle w:val="1"/>
      </w:pPr>
      <w:r>
        <w:t>2</w:t>
      </w:r>
      <w:r w:rsidRPr="00927C1B">
        <w:t xml:space="preserve">. </w:t>
      </w:r>
      <w:r>
        <w:t>Text Proposal</w:t>
      </w:r>
    </w:p>
    <w:p w14:paraId="34056B40" w14:textId="191ACA8C" w:rsidR="00EB6106" w:rsidRPr="00813D73"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9A71A1">
        <w:rPr>
          <w:lang w:eastAsia="zh-CN"/>
        </w:rPr>
        <w:t xml:space="preserve"> </w:t>
      </w:r>
      <w:r w:rsidR="00D95565">
        <w:rPr>
          <w:lang w:eastAsia="zh-CN"/>
        </w:rPr>
        <w:t xml:space="preserve">for </w:t>
      </w:r>
      <w:r w:rsidR="009A71A1">
        <w:rPr>
          <w:lang w:eastAsia="zh-CN"/>
        </w:rPr>
        <w:t>the FS_</w:t>
      </w:r>
      <w:r w:rsidR="00B620D3">
        <w:rPr>
          <w:lang w:eastAsia="zh-CN"/>
        </w:rPr>
        <w:t>MASSS</w:t>
      </w:r>
      <w:r>
        <w:rPr>
          <w:lang w:eastAsia="zh-CN"/>
        </w:rPr>
        <w:t>.</w:t>
      </w:r>
    </w:p>
    <w:p w14:paraId="4EF05303" w14:textId="0A66F576"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w:t>
      </w:r>
      <w:bookmarkStart w:id="0" w:name="_GoBack"/>
      <w:bookmarkEnd w:id="0"/>
      <w:r w:rsidRPr="0042466D">
        <w:rPr>
          <w:rFonts w:ascii="Arial" w:hAnsi="Arial" w:cs="Arial"/>
          <w:color w:val="FF0000"/>
          <w:sz w:val="28"/>
          <w:szCs w:val="28"/>
          <w:lang w:val="en-US"/>
        </w:rPr>
        <w:t>hange</w:t>
      </w:r>
      <w:r w:rsidR="003A55EB">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1" w:name="_Toc517082226"/>
    </w:p>
    <w:bookmarkEnd w:id="1"/>
    <w:p w14:paraId="1E8A3B84" w14:textId="0BA524D7" w:rsidR="006A1543" w:rsidRPr="008E798D" w:rsidRDefault="006A1543" w:rsidP="006A1543">
      <w:pPr>
        <w:pStyle w:val="2"/>
      </w:pPr>
      <w:r w:rsidRPr="009B1897">
        <w:t>5.X</w:t>
      </w:r>
      <w:r w:rsidRPr="009B1897">
        <w:tab/>
        <w:t xml:space="preserve">Key Issue #&lt;X&gt;: </w:t>
      </w:r>
      <w:r w:rsidR="009874B5">
        <w:t xml:space="preserve">Control Plane and User plane of </w:t>
      </w:r>
      <w:r>
        <w:t xml:space="preserve">non-3GPP access without NAS as an access of ATSSS </w:t>
      </w:r>
    </w:p>
    <w:p w14:paraId="3819FCA3" w14:textId="77777777" w:rsidR="006A1543" w:rsidRDefault="006A1543" w:rsidP="006A1543">
      <w:pPr>
        <w:pStyle w:val="3"/>
        <w:rPr>
          <w:lang w:val="en-US" w:eastAsia="zh-CN"/>
        </w:rPr>
      </w:pPr>
      <w:r>
        <w:t>5.X.1</w:t>
      </w:r>
      <w:r>
        <w:tab/>
        <w:t>Description</w:t>
      </w:r>
    </w:p>
    <w:p w14:paraId="57FDD035" w14:textId="6DDA6396" w:rsidR="006A1543" w:rsidRPr="00A82F36" w:rsidRDefault="006A1543" w:rsidP="006A1543">
      <w:pPr>
        <w:rPr>
          <w:rFonts w:eastAsia="Yu Mincho"/>
        </w:rPr>
      </w:pPr>
      <w:r w:rsidRPr="009B1897">
        <w:rPr>
          <w:lang w:val="en-US"/>
        </w:rPr>
        <w:t xml:space="preserve">This key issue aims </w:t>
      </w:r>
      <w:r w:rsidR="002B38CF">
        <w:rPr>
          <w:lang w:val="en-US"/>
        </w:rPr>
        <w:t>to address</w:t>
      </w:r>
      <w:r w:rsidRPr="009B1897">
        <w:rPr>
          <w:lang w:val="en-US"/>
        </w:rPr>
        <w:t xml:space="preserve"> the following</w:t>
      </w:r>
      <w:r>
        <w:rPr>
          <w:rFonts w:hint="eastAsia"/>
          <w:lang w:val="en-US" w:eastAsia="zh-CN"/>
        </w:rPr>
        <w:t xml:space="preserve"> </w:t>
      </w:r>
      <w:r w:rsidRPr="009B1897">
        <w:rPr>
          <w:lang w:val="en-US"/>
        </w:rPr>
        <w:t>points</w:t>
      </w:r>
      <w:r>
        <w:rPr>
          <w:rFonts w:hint="eastAsia"/>
          <w:lang w:val="en-US" w:eastAsia="zh-CN"/>
        </w:rPr>
        <w:t xml:space="preserve"> to be </w:t>
      </w:r>
      <w:r>
        <w:rPr>
          <w:lang w:val="en-US" w:eastAsia="zh-CN"/>
        </w:rPr>
        <w:t>studied:</w:t>
      </w:r>
    </w:p>
    <w:p w14:paraId="3F2956AC" w14:textId="29B6F33E" w:rsidR="006A1543" w:rsidRDefault="006A1543" w:rsidP="006A1543">
      <w:pPr>
        <w:ind w:left="720" w:hanging="720"/>
        <w:rPr>
          <w:lang w:eastAsia="zh-CN"/>
        </w:rPr>
      </w:pPr>
      <w:r>
        <w:rPr>
          <w:rFonts w:hint="eastAsia"/>
          <w:lang w:eastAsia="zh-CN"/>
        </w:rPr>
        <w:t>-</w:t>
      </w:r>
      <w:r>
        <w:rPr>
          <w:rFonts w:hint="eastAsia"/>
          <w:lang w:eastAsia="zh-CN"/>
        </w:rPr>
        <w:tab/>
      </w:r>
      <w:r>
        <w:rPr>
          <w:lang w:eastAsia="zh-CN"/>
        </w:rPr>
        <w:t xml:space="preserve">Whether and how to enhance the 5G architecture to support non-3GPP access without TNGF/N3IWF </w:t>
      </w:r>
      <w:r w:rsidR="002B38CF">
        <w:rPr>
          <w:lang w:eastAsia="zh-CN"/>
        </w:rPr>
        <w:t>to</w:t>
      </w:r>
      <w:r>
        <w:rPr>
          <w:lang w:eastAsia="zh-CN"/>
        </w:rPr>
        <w:t xml:space="preserve"> be use</w:t>
      </w:r>
      <w:r w:rsidR="002B38CF">
        <w:rPr>
          <w:lang w:eastAsia="zh-CN"/>
        </w:rPr>
        <w:t>d</w:t>
      </w:r>
      <w:r>
        <w:rPr>
          <w:lang w:eastAsia="zh-CN"/>
        </w:rPr>
        <w:t xml:space="preserve"> as one access for the ATSSS;</w:t>
      </w:r>
    </w:p>
    <w:p w14:paraId="2FEEE106" w14:textId="77777777" w:rsidR="006A1543" w:rsidRDefault="006A1543" w:rsidP="006A1543">
      <w:pPr>
        <w:ind w:left="720" w:hanging="720"/>
        <w:rPr>
          <w:lang w:eastAsia="zh-CN"/>
        </w:rPr>
      </w:pPr>
      <w:r>
        <w:rPr>
          <w:lang w:eastAsia="zh-CN"/>
        </w:rPr>
        <w:t>-</w:t>
      </w:r>
      <w:r>
        <w:rPr>
          <w:lang w:eastAsia="zh-CN"/>
        </w:rPr>
        <w:tab/>
        <w:t>Whether and how the 5GC controls the UE via NAS connection over the non-3GPP access without TNGF/N3IWF used as one access for ATSSS;</w:t>
      </w:r>
    </w:p>
    <w:p w14:paraId="7A3B632A" w14:textId="52351995" w:rsidR="006A1543" w:rsidRDefault="006A1543" w:rsidP="006A1543">
      <w:pPr>
        <w:ind w:left="720" w:hanging="720"/>
        <w:rPr>
          <w:lang w:eastAsia="zh-CN"/>
        </w:rPr>
      </w:pPr>
      <w:r>
        <w:rPr>
          <w:lang w:eastAsia="zh-CN"/>
        </w:rPr>
        <w:t>-</w:t>
      </w:r>
      <w:r>
        <w:rPr>
          <w:lang w:eastAsia="zh-CN"/>
        </w:rPr>
        <w:tab/>
        <w:t xml:space="preserve">Whether and how the IPSec tunnel encapsulation for the control plane between the UE and 5GC and </w:t>
      </w:r>
      <w:r w:rsidR="002B38CF">
        <w:rPr>
          <w:lang w:eastAsia="zh-CN"/>
        </w:rPr>
        <w:t xml:space="preserve">the </w:t>
      </w:r>
      <w:r>
        <w:rPr>
          <w:lang w:eastAsia="zh-CN"/>
        </w:rPr>
        <w:t xml:space="preserve">user </w:t>
      </w:r>
      <w:r w:rsidR="003A55EB">
        <w:rPr>
          <w:lang w:eastAsia="zh-CN"/>
        </w:rPr>
        <w:t>plane</w:t>
      </w:r>
      <w:r w:rsidR="003A55EB">
        <w:rPr>
          <w:lang w:eastAsia="zh-CN"/>
        </w:rPr>
        <w:t xml:space="preserve"> </w:t>
      </w:r>
      <w:r>
        <w:rPr>
          <w:lang w:eastAsia="zh-CN"/>
        </w:rPr>
        <w:t xml:space="preserve">between the UE and ATSSS user plane anchor can be eliminated to simplify the protocol stack and or reduce user plane overhead without </w:t>
      </w:r>
      <w:r w:rsidRPr="000A358A">
        <w:rPr>
          <w:lang w:eastAsia="zh-CN"/>
        </w:rPr>
        <w:t>compromising the security of the 5G network</w:t>
      </w:r>
      <w:r>
        <w:rPr>
          <w:lang w:eastAsia="zh-CN"/>
        </w:rPr>
        <w:t>.</w:t>
      </w:r>
    </w:p>
    <w:p w14:paraId="42351F0B" w14:textId="5358471B" w:rsidR="0083228C" w:rsidRPr="00CB2CBD" w:rsidRDefault="006A1543" w:rsidP="006A1543">
      <w:pPr>
        <w:pStyle w:val="NO"/>
        <w:rPr>
          <w:lang w:val="en-US"/>
        </w:rPr>
      </w:pPr>
      <w:r w:rsidRPr="00042496">
        <w:t>NOTE </w:t>
      </w:r>
      <w:r>
        <w:rPr>
          <w:rFonts w:hint="eastAsia"/>
        </w:rPr>
        <w:t>1</w:t>
      </w:r>
      <w:r w:rsidRPr="00042496">
        <w:t>:</w:t>
      </w:r>
      <w:r w:rsidRPr="00042496">
        <w:tab/>
        <w:t>The work on this key issue may need coordination with SA WG</w:t>
      </w:r>
      <w:r>
        <w:t>3</w:t>
      </w:r>
      <w:r w:rsidRPr="00042496">
        <w:t>.</w:t>
      </w:r>
    </w:p>
    <w:p w14:paraId="29A5701A" w14:textId="096AE085" w:rsidR="00D95565" w:rsidRPr="0042466D" w:rsidRDefault="00D95565" w:rsidP="00D955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p w14:paraId="15E668AF" w14:textId="77777777" w:rsidR="00EB6106" w:rsidRPr="00D95565" w:rsidRDefault="00EB6106" w:rsidP="001C4B93">
      <w:pPr>
        <w:rPr>
          <w:lang w:val="en-US" w:eastAsia="zh-CN"/>
        </w:rPr>
      </w:pPr>
    </w:p>
    <w:sectPr w:rsidR="00EB6106" w:rsidRPr="00D9556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51C19" w14:textId="77777777" w:rsidR="00FA5D4B" w:rsidRDefault="00FA5D4B">
      <w:r>
        <w:separator/>
      </w:r>
    </w:p>
  </w:endnote>
  <w:endnote w:type="continuationSeparator" w:id="0">
    <w:p w14:paraId="72749B93" w14:textId="77777777" w:rsidR="00FA5D4B" w:rsidRDefault="00FA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CE036" w14:textId="77777777" w:rsidR="00FA5D4B" w:rsidRDefault="00FA5D4B">
      <w:r>
        <w:separator/>
      </w:r>
    </w:p>
  </w:footnote>
  <w:footnote w:type="continuationSeparator" w:id="0">
    <w:p w14:paraId="273D0667" w14:textId="77777777" w:rsidR="00FA5D4B" w:rsidRDefault="00FA5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4FA6"/>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A358A"/>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184F"/>
    <w:rsid w:val="00127B5D"/>
    <w:rsid w:val="00127B8D"/>
    <w:rsid w:val="00131ACF"/>
    <w:rsid w:val="00133B51"/>
    <w:rsid w:val="00133D83"/>
    <w:rsid w:val="00134A8E"/>
    <w:rsid w:val="00137077"/>
    <w:rsid w:val="0015165C"/>
    <w:rsid w:val="001562C7"/>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E3E3A"/>
    <w:rsid w:val="001E7A48"/>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76D7A"/>
    <w:rsid w:val="00283472"/>
    <w:rsid w:val="00284D6F"/>
    <w:rsid w:val="00286EF5"/>
    <w:rsid w:val="002870B2"/>
    <w:rsid w:val="002944FD"/>
    <w:rsid w:val="002B38CF"/>
    <w:rsid w:val="002C04BF"/>
    <w:rsid w:val="002C15A7"/>
    <w:rsid w:val="002C1C50"/>
    <w:rsid w:val="002C7607"/>
    <w:rsid w:val="002D14EA"/>
    <w:rsid w:val="002D1F00"/>
    <w:rsid w:val="002E6A7D"/>
    <w:rsid w:val="002E7A9E"/>
    <w:rsid w:val="002F3C41"/>
    <w:rsid w:val="002F6C5C"/>
    <w:rsid w:val="0030045C"/>
    <w:rsid w:val="00301F0C"/>
    <w:rsid w:val="00303944"/>
    <w:rsid w:val="003056AD"/>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93B3F"/>
    <w:rsid w:val="003A08AA"/>
    <w:rsid w:val="003A1EB0"/>
    <w:rsid w:val="003A55EB"/>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483C"/>
    <w:rsid w:val="004554A8"/>
    <w:rsid w:val="00455DE4"/>
    <w:rsid w:val="0048267C"/>
    <w:rsid w:val="004876B9"/>
    <w:rsid w:val="00493445"/>
    <w:rsid w:val="00493A79"/>
    <w:rsid w:val="00495840"/>
    <w:rsid w:val="004A40BE"/>
    <w:rsid w:val="004A6A60"/>
    <w:rsid w:val="004A77DD"/>
    <w:rsid w:val="004A7AA0"/>
    <w:rsid w:val="004C634D"/>
    <w:rsid w:val="004D24B9"/>
    <w:rsid w:val="004D3CFB"/>
    <w:rsid w:val="004E05E1"/>
    <w:rsid w:val="004E2CE2"/>
    <w:rsid w:val="004E313F"/>
    <w:rsid w:val="004E5172"/>
    <w:rsid w:val="004E6F8A"/>
    <w:rsid w:val="004F1686"/>
    <w:rsid w:val="004F76D7"/>
    <w:rsid w:val="004F7CC0"/>
    <w:rsid w:val="004F7F0F"/>
    <w:rsid w:val="00502379"/>
    <w:rsid w:val="00502CD2"/>
    <w:rsid w:val="00503EE7"/>
    <w:rsid w:val="00504E33"/>
    <w:rsid w:val="00514EAA"/>
    <w:rsid w:val="005210CE"/>
    <w:rsid w:val="00530932"/>
    <w:rsid w:val="00533724"/>
    <w:rsid w:val="00533A63"/>
    <w:rsid w:val="0054287C"/>
    <w:rsid w:val="0054637E"/>
    <w:rsid w:val="0055216E"/>
    <w:rsid w:val="00552623"/>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6512"/>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5F720C"/>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14B1"/>
    <w:rsid w:val="006A1543"/>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1753"/>
    <w:rsid w:val="00764B84"/>
    <w:rsid w:val="00765028"/>
    <w:rsid w:val="007768FB"/>
    <w:rsid w:val="0078034D"/>
    <w:rsid w:val="00790BCC"/>
    <w:rsid w:val="00795CEE"/>
    <w:rsid w:val="00796003"/>
    <w:rsid w:val="00796F94"/>
    <w:rsid w:val="007974F5"/>
    <w:rsid w:val="007A245D"/>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5935"/>
    <w:rsid w:val="00806DF0"/>
    <w:rsid w:val="00811099"/>
    <w:rsid w:val="00811160"/>
    <w:rsid w:val="00813C1F"/>
    <w:rsid w:val="008146A2"/>
    <w:rsid w:val="008179C8"/>
    <w:rsid w:val="0082054B"/>
    <w:rsid w:val="00820FC0"/>
    <w:rsid w:val="00823204"/>
    <w:rsid w:val="008247ED"/>
    <w:rsid w:val="00825A21"/>
    <w:rsid w:val="00827D95"/>
    <w:rsid w:val="0083228C"/>
    <w:rsid w:val="00834A60"/>
    <w:rsid w:val="0083790D"/>
    <w:rsid w:val="00837BCD"/>
    <w:rsid w:val="008415DE"/>
    <w:rsid w:val="00850175"/>
    <w:rsid w:val="00852223"/>
    <w:rsid w:val="0085530D"/>
    <w:rsid w:val="00860E5F"/>
    <w:rsid w:val="00863E89"/>
    <w:rsid w:val="00872B3B"/>
    <w:rsid w:val="00872D46"/>
    <w:rsid w:val="0088222A"/>
    <w:rsid w:val="0088274F"/>
    <w:rsid w:val="008835FC"/>
    <w:rsid w:val="00884778"/>
    <w:rsid w:val="00885711"/>
    <w:rsid w:val="008901F6"/>
    <w:rsid w:val="00891479"/>
    <w:rsid w:val="00891E21"/>
    <w:rsid w:val="00896C03"/>
    <w:rsid w:val="008A270B"/>
    <w:rsid w:val="008A495D"/>
    <w:rsid w:val="008A6010"/>
    <w:rsid w:val="008A76FD"/>
    <w:rsid w:val="008B114B"/>
    <w:rsid w:val="008B2D09"/>
    <w:rsid w:val="008B3C69"/>
    <w:rsid w:val="008B519F"/>
    <w:rsid w:val="008C0E78"/>
    <w:rsid w:val="008C1986"/>
    <w:rsid w:val="008C537F"/>
    <w:rsid w:val="008D15F9"/>
    <w:rsid w:val="008D658B"/>
    <w:rsid w:val="008D7442"/>
    <w:rsid w:val="008E35B3"/>
    <w:rsid w:val="008E68F0"/>
    <w:rsid w:val="00922C8F"/>
    <w:rsid w:val="00922FCB"/>
    <w:rsid w:val="00935CB0"/>
    <w:rsid w:val="00936900"/>
    <w:rsid w:val="00937C6F"/>
    <w:rsid w:val="009405A5"/>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874B5"/>
    <w:rsid w:val="00992266"/>
    <w:rsid w:val="00993E20"/>
    <w:rsid w:val="00994A54"/>
    <w:rsid w:val="009A0B51"/>
    <w:rsid w:val="009A3BC4"/>
    <w:rsid w:val="009A527F"/>
    <w:rsid w:val="009A582A"/>
    <w:rsid w:val="009A5DBE"/>
    <w:rsid w:val="009A6092"/>
    <w:rsid w:val="009A71A1"/>
    <w:rsid w:val="009B1936"/>
    <w:rsid w:val="009B1A8B"/>
    <w:rsid w:val="009B4168"/>
    <w:rsid w:val="009B493F"/>
    <w:rsid w:val="009C241D"/>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4712"/>
    <w:rsid w:val="00A35110"/>
    <w:rsid w:val="00A35F09"/>
    <w:rsid w:val="00A36378"/>
    <w:rsid w:val="00A40015"/>
    <w:rsid w:val="00A41167"/>
    <w:rsid w:val="00A41480"/>
    <w:rsid w:val="00A47445"/>
    <w:rsid w:val="00A51AE5"/>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3D1C"/>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14B5"/>
    <w:rsid w:val="00B2743D"/>
    <w:rsid w:val="00B3015C"/>
    <w:rsid w:val="00B31093"/>
    <w:rsid w:val="00B344D8"/>
    <w:rsid w:val="00B37AD5"/>
    <w:rsid w:val="00B567D1"/>
    <w:rsid w:val="00B620D3"/>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C23"/>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A1D5F"/>
    <w:rsid w:val="00CB0647"/>
    <w:rsid w:val="00CB0F3C"/>
    <w:rsid w:val="00CB2CBD"/>
    <w:rsid w:val="00CB4236"/>
    <w:rsid w:val="00CC0129"/>
    <w:rsid w:val="00CC517A"/>
    <w:rsid w:val="00CC5424"/>
    <w:rsid w:val="00CC72A4"/>
    <w:rsid w:val="00CD3153"/>
    <w:rsid w:val="00CD51DC"/>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87E47"/>
    <w:rsid w:val="00D94917"/>
    <w:rsid w:val="00D95565"/>
    <w:rsid w:val="00D96330"/>
    <w:rsid w:val="00DA2244"/>
    <w:rsid w:val="00DA74F3"/>
    <w:rsid w:val="00DB69F3"/>
    <w:rsid w:val="00DC0CA8"/>
    <w:rsid w:val="00DC4907"/>
    <w:rsid w:val="00DD017C"/>
    <w:rsid w:val="00DD397A"/>
    <w:rsid w:val="00DD58B7"/>
    <w:rsid w:val="00DD6699"/>
    <w:rsid w:val="00DE200A"/>
    <w:rsid w:val="00DE3168"/>
    <w:rsid w:val="00DE4CD1"/>
    <w:rsid w:val="00DE5CF8"/>
    <w:rsid w:val="00DF2625"/>
    <w:rsid w:val="00DF68FA"/>
    <w:rsid w:val="00E007C5"/>
    <w:rsid w:val="00E00DBF"/>
    <w:rsid w:val="00E0213F"/>
    <w:rsid w:val="00E033E0"/>
    <w:rsid w:val="00E037C2"/>
    <w:rsid w:val="00E047AE"/>
    <w:rsid w:val="00E1026B"/>
    <w:rsid w:val="00E13CB2"/>
    <w:rsid w:val="00E20C37"/>
    <w:rsid w:val="00E22B0B"/>
    <w:rsid w:val="00E254FE"/>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604"/>
    <w:rsid w:val="00EB2729"/>
    <w:rsid w:val="00EB6106"/>
    <w:rsid w:val="00EC3039"/>
    <w:rsid w:val="00EC5235"/>
    <w:rsid w:val="00ED51A4"/>
    <w:rsid w:val="00ED6B03"/>
    <w:rsid w:val="00ED7A5B"/>
    <w:rsid w:val="00EE17DA"/>
    <w:rsid w:val="00EF0905"/>
    <w:rsid w:val="00EF0D53"/>
    <w:rsid w:val="00F0263B"/>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6A94"/>
    <w:rsid w:val="00F678E6"/>
    <w:rsid w:val="00F7105B"/>
    <w:rsid w:val="00F72760"/>
    <w:rsid w:val="00F76BE5"/>
    <w:rsid w:val="00F822F5"/>
    <w:rsid w:val="00F83D11"/>
    <w:rsid w:val="00F8429B"/>
    <w:rsid w:val="00F873C2"/>
    <w:rsid w:val="00F921F1"/>
    <w:rsid w:val="00F940D0"/>
    <w:rsid w:val="00FA3A81"/>
    <w:rsid w:val="00FA4B6B"/>
    <w:rsid w:val="00FA5D4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9BC896DD-3B53-461B-9739-8E2C2F843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A154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1"/>
    <w:semiHidden/>
    <w:rsid w:val="006C2E80"/>
    <w:pPr>
      <w:ind w:left="1134" w:hanging="1134"/>
    </w:pPr>
  </w:style>
  <w:style w:type="paragraph" w:styleId="21">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qFormat/>
    <w:locked/>
    <w:rsid w:val="006F2BE0"/>
    <w:rPr>
      <w:color w:val="000000"/>
      <w:lang w:eastAsia="ja-JP"/>
    </w:rPr>
  </w:style>
  <w:style w:type="character" w:customStyle="1" w:styleId="B2Char">
    <w:name w:val="B2 Char"/>
    <w:link w:val="B2"/>
    <w:rsid w:val="00805935"/>
    <w:rPr>
      <w:color w:val="000000"/>
      <w:lang w:eastAsia="ja-JP"/>
    </w:rPr>
  </w:style>
  <w:style w:type="character" w:customStyle="1" w:styleId="20">
    <w:name w:val="标题 2 字符"/>
    <w:basedOn w:val="a0"/>
    <w:link w:val="2"/>
    <w:rsid w:val="006A1543"/>
    <w:rPr>
      <w:rFonts w:ascii="Arial" w:hAnsi="Arial"/>
      <w:sz w:val="32"/>
      <w:lang w:eastAsia="ja-JP"/>
    </w:rPr>
  </w:style>
  <w:style w:type="character" w:customStyle="1" w:styleId="30">
    <w:name w:val="标题 3 字符"/>
    <w:basedOn w:val="a0"/>
    <w:link w:val="3"/>
    <w:rsid w:val="006A1543"/>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C4014-F0C9-4997-8CDB-C66CE9ACB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2</Pages>
  <Words>430</Words>
  <Characters>2133</Characters>
  <Application>Microsoft Office Word</Application>
  <DocSecurity>0</DocSecurity>
  <Lines>42</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38</cp:revision>
  <cp:lastPrinted>2000-02-29T11:31:00Z</cp:lastPrinted>
  <dcterms:created xsi:type="dcterms:W3CDTF">2022-01-26T09:53:00Z</dcterms:created>
  <dcterms:modified xsi:type="dcterms:W3CDTF">2024-01-12T13:09:00Z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94b9c3b811bc61db7aeeb7b293e5cef52a0d91fe18dc3f26c308436d12a2dc8a</vt:lpwstr>
  </property>
</Properties>
</file>